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12" w:rsidRPr="005567BE" w:rsidRDefault="00426712" w:rsidP="00426712">
      <w:pPr>
        <w:pStyle w:val="a5"/>
        <w:shd w:val="clear" w:color="auto" w:fill="FFFFFF"/>
        <w:jc w:val="center"/>
        <w:rPr>
          <w:rStyle w:val="a6"/>
          <w:rFonts w:ascii="黑体" w:eastAsia="黑体" w:hAnsi="黑体"/>
          <w:color w:val="000000"/>
          <w:sz w:val="32"/>
          <w:szCs w:val="27"/>
          <w:shd w:val="clear" w:color="auto" w:fill="FFFFFF"/>
        </w:rPr>
      </w:pPr>
      <w:r>
        <w:rPr>
          <w:rStyle w:val="a6"/>
          <w:rFonts w:ascii="黑体" w:eastAsia="黑体" w:hAnsi="黑体" w:hint="eastAsia"/>
          <w:color w:val="000000"/>
          <w:sz w:val="32"/>
          <w:szCs w:val="27"/>
          <w:shd w:val="clear" w:color="auto" w:fill="FFFFFF"/>
        </w:rPr>
        <w:t>2019</w:t>
      </w:r>
      <w:r w:rsidRPr="005567BE">
        <w:rPr>
          <w:rStyle w:val="a6"/>
          <w:rFonts w:ascii="黑体" w:eastAsia="黑体" w:hAnsi="黑体" w:hint="eastAsia"/>
          <w:color w:val="000000"/>
          <w:sz w:val="32"/>
          <w:szCs w:val="27"/>
          <w:shd w:val="clear" w:color="auto" w:fill="FFFFFF"/>
        </w:rPr>
        <w:t>年度国际化高端会计人才选拔面试入围名单</w:t>
      </w:r>
    </w:p>
    <w:p w:rsidR="00426712" w:rsidRDefault="00426712" w:rsidP="00426712">
      <w:pPr>
        <w:pStyle w:val="a5"/>
        <w:shd w:val="clear" w:color="auto" w:fill="FFFFFF"/>
        <w:jc w:val="center"/>
        <w:rPr>
          <w:rFonts w:ascii="仿宋_GB2312" w:eastAsia="仿宋_GB2312" w:hAnsi="黑体"/>
          <w:color w:val="000000"/>
          <w:sz w:val="28"/>
          <w:szCs w:val="21"/>
          <w:shd w:val="clear" w:color="auto" w:fill="FFFFFF"/>
        </w:rPr>
      </w:pPr>
      <w:r w:rsidRPr="008069B9">
        <w:rPr>
          <w:rFonts w:ascii="仿宋_GB2312" w:eastAsia="仿宋_GB2312" w:hAnsi="黑体" w:hint="eastAsia"/>
          <w:color w:val="000000"/>
          <w:sz w:val="28"/>
          <w:szCs w:val="21"/>
          <w:shd w:val="clear" w:color="auto" w:fill="FFFFFF"/>
        </w:rPr>
        <w:t>（按照姓氏拼音字母排序）</w:t>
      </w:r>
    </w:p>
    <w:tbl>
      <w:tblPr>
        <w:tblW w:w="5000" w:type="pct"/>
        <w:tblLook w:val="04A0"/>
      </w:tblPr>
      <w:tblGrid>
        <w:gridCol w:w="1243"/>
        <w:gridCol w:w="7279"/>
      </w:tblGrid>
      <w:tr w:rsidR="00426712" w:rsidRPr="00244F31" w:rsidTr="002153B0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毕金星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黑龙江科技大学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鹃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河南财政金融学院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陈泳意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会计师事务所（特殊普通合伙）广州分所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冠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中国石油国际事业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426712" w:rsidRPr="00DB3569" w:rsidTr="002153B0">
        <w:trPr>
          <w:trHeight w:val="31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邸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华电环球（北京）贸易发展有限公司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刁文杰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大信会计师事务所（特殊普通合伙）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中广核工程有限公司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符文娟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普华永道中天会计师事务所（特殊普通合伙）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高升好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北京交通大学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顾小龙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广东财经大学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萌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安永华明会计师事务所（特殊普通合伙）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胡焰辉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江西洪都航空工业股份有限公司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黄小熠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会计师事务所（特殊普通合伙）上海分所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黄贻凡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万宝矿产有限公司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厦门国家会计学院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中南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财经政法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4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国际石油勘探开发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李松年</w:t>
            </w:r>
          </w:p>
        </w:tc>
        <w:tc>
          <w:tcPr>
            <w:tcW w:w="4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西安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中科光机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投资控股有限公司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刘宁悦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北京理工大学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刘雪娇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对外经济贸易大学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刘智英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哈尔滨金融学院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安永华明会计师事务所（特殊普通合伙）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驰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绿地汽车服务（集团）有限公司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马建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星光电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半导体显示技术有限公司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潘晓姿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中汇会计师事务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融融德资产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管理有限公司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会计师事务所（特殊普通合伙）上海分所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远东环球集团有限公司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佟敬华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中国石化国际事业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安永华明会计师事务所（特殊普通合伙）上海分所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王佳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瑞华会计师事务所（特殊普通合伙）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王开升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中国石油天然气集团有限公司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王文立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会计师事务所（特殊普通合伙）上海分所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广东外语外贸大学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吴梦云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谢诗蕾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浙江工商大学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云南财经大学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徐军梅</w:t>
            </w:r>
          </w:p>
        </w:tc>
        <w:tc>
          <w:tcPr>
            <w:tcW w:w="4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中广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核铀业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徐侃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瓴</w:t>
            </w:r>
            <w:proofErr w:type="gramEnd"/>
          </w:p>
        </w:tc>
        <w:tc>
          <w:tcPr>
            <w:tcW w:w="4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会计师事务所（特殊普通合伙）南京分所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宝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重庆理工大学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中国建筑股份有限公司国际工程分公司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华蓝集团股份公司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北京银信长远科技股份有限公司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曾亚敏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暨南大学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蕊</w:t>
            </w:r>
            <w:proofErr w:type="gramEnd"/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致同会计师事务所（特殊普通合伙）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安永华明会计师事务所（特殊普通合伙）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周煜皓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朱俊良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毕马威华</w:t>
            </w:r>
            <w:proofErr w:type="gramStart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振</w:t>
            </w:r>
            <w:proofErr w:type="gramEnd"/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会计师事务所（特殊普通合伙）上海分所</w:t>
            </w:r>
          </w:p>
        </w:tc>
      </w:tr>
      <w:tr w:rsidR="00426712" w:rsidRPr="00DB3569" w:rsidTr="002153B0">
        <w:trPr>
          <w:trHeight w:val="570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南瑞集团有限公司</w:t>
            </w:r>
          </w:p>
        </w:tc>
      </w:tr>
      <w:tr w:rsidR="00426712" w:rsidRPr="00DB3569" w:rsidTr="002153B0">
        <w:trPr>
          <w:trHeight w:val="285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泳</w:t>
            </w:r>
          </w:p>
        </w:tc>
        <w:tc>
          <w:tcPr>
            <w:tcW w:w="4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712" w:rsidRPr="00DB3569" w:rsidRDefault="00426712" w:rsidP="002153B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B356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中国银行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</w:tbl>
    <w:p w:rsidR="0060082E" w:rsidRPr="00426712" w:rsidRDefault="0060082E"/>
    <w:sectPr w:rsidR="0060082E" w:rsidRPr="00426712" w:rsidSect="0060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B7" w:rsidRDefault="00DA12B7" w:rsidP="00426712">
      <w:r>
        <w:separator/>
      </w:r>
    </w:p>
  </w:endnote>
  <w:endnote w:type="continuationSeparator" w:id="0">
    <w:p w:rsidR="00DA12B7" w:rsidRDefault="00DA12B7" w:rsidP="0042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B7" w:rsidRDefault="00DA12B7" w:rsidP="00426712">
      <w:r>
        <w:separator/>
      </w:r>
    </w:p>
  </w:footnote>
  <w:footnote w:type="continuationSeparator" w:id="0">
    <w:p w:rsidR="00DA12B7" w:rsidRDefault="00DA12B7" w:rsidP="00426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12"/>
    <w:rsid w:val="00426712"/>
    <w:rsid w:val="0060082E"/>
    <w:rsid w:val="00DA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7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712"/>
    <w:rPr>
      <w:sz w:val="18"/>
      <w:szCs w:val="18"/>
    </w:rPr>
  </w:style>
  <w:style w:type="paragraph" w:styleId="a5">
    <w:name w:val="Normal (Web)"/>
    <w:basedOn w:val="a"/>
    <w:uiPriority w:val="99"/>
    <w:unhideWhenUsed/>
    <w:rsid w:val="00426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267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0</DocSecurity>
  <Lines>7</Lines>
  <Paragraphs>2</Paragraphs>
  <ScaleCrop>false</ScaleCrop>
  <Company>Lenovo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2019-05-27T08:49:00Z</dcterms:created>
  <dcterms:modified xsi:type="dcterms:W3CDTF">2019-05-27T08:50:00Z</dcterms:modified>
</cp:coreProperties>
</file>